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3605C15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53395E">
        <w:rPr>
          <w:rFonts w:ascii="Lato Black" w:hAnsi="Lato Black"/>
          <w:color w:val="1B335F"/>
          <w:sz w:val="40"/>
          <w:szCs w:val="40"/>
        </w:rPr>
        <w:t>BL</w:t>
      </w:r>
      <w:r w:rsidR="00245C23">
        <w:rPr>
          <w:rFonts w:ascii="Lato Black" w:hAnsi="Lato Black"/>
          <w:color w:val="1B335F"/>
          <w:sz w:val="40"/>
          <w:szCs w:val="40"/>
        </w:rPr>
        <w:t>D</w:t>
      </w:r>
    </w:p>
    <w:p w14:paraId="60C3AB3C" w14:textId="134C483F" w:rsidR="0053395E" w:rsidRDefault="0053395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53395E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245C23">
        <w:rPr>
          <w:rFonts w:ascii="Lato" w:hAnsi="Lato"/>
          <w:b/>
          <w:color w:val="1B335F"/>
          <w:sz w:val="24"/>
          <w:szCs w:val="24"/>
        </w:rPr>
        <w:t>REGISTER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9077F32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53395E">
        <w:rPr>
          <w:color w:val="000000" w:themeColor="text1"/>
          <w:sz w:val="20"/>
          <w:szCs w:val="28"/>
        </w:rPr>
        <w:t xml:space="preserve"> </w:t>
      </w:r>
      <w:r w:rsidR="00295490">
        <w:rPr>
          <w:color w:val="000000" w:themeColor="text1"/>
          <w:sz w:val="20"/>
          <w:szCs w:val="28"/>
        </w:rPr>
        <w:t>Bar</w:t>
      </w:r>
      <w:r w:rsidR="00295490" w:rsidRPr="00295490">
        <w:rPr>
          <w:color w:val="000000" w:themeColor="text1"/>
          <w:sz w:val="20"/>
          <w:szCs w:val="28"/>
        </w:rPr>
        <w:t xml:space="preserve"> linear </w:t>
      </w:r>
      <w:r w:rsidR="00245C23">
        <w:rPr>
          <w:color w:val="000000" w:themeColor="text1"/>
          <w:sz w:val="20"/>
          <w:szCs w:val="28"/>
        </w:rPr>
        <w:t>register</w:t>
      </w:r>
      <w:r w:rsidR="00295490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6AFF656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95490">
        <w:rPr>
          <w:color w:val="000000" w:themeColor="text1"/>
          <w:sz w:val="20"/>
          <w:szCs w:val="28"/>
        </w:rPr>
        <w:t xml:space="preserve"> </w:t>
      </w:r>
      <w:r w:rsidR="00245C23">
        <w:rPr>
          <w:color w:val="000000" w:themeColor="text1"/>
          <w:sz w:val="20"/>
          <w:szCs w:val="28"/>
        </w:rPr>
        <w:t>O</w:t>
      </w:r>
      <w:r w:rsidR="00245C23" w:rsidRPr="00245C23">
        <w:rPr>
          <w:color w:val="000000" w:themeColor="text1"/>
          <w:sz w:val="20"/>
          <w:szCs w:val="28"/>
        </w:rPr>
        <w:t>pposed blade damper with concealed operator design</w:t>
      </w:r>
      <w:r w:rsidR="00245C23">
        <w:rPr>
          <w:color w:val="000000" w:themeColor="text1"/>
          <w:sz w:val="20"/>
          <w:szCs w:val="28"/>
        </w:rPr>
        <w:t>.</w:t>
      </w:r>
    </w:p>
    <w:p w14:paraId="154AB81C" w14:textId="0D58827D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95490">
        <w:rPr>
          <w:color w:val="000000" w:themeColor="text1"/>
          <w:sz w:val="20"/>
          <w:szCs w:val="28"/>
        </w:rPr>
        <w:t>F</w:t>
      </w:r>
      <w:r w:rsidR="00295490" w:rsidRPr="00295490">
        <w:rPr>
          <w:color w:val="000000" w:themeColor="text1"/>
          <w:sz w:val="20"/>
          <w:szCs w:val="28"/>
        </w:rPr>
        <w:t>ully extruded architectural aluminum, standard extruded aluminum frame</w:t>
      </w:r>
      <w:r w:rsidR="00295490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3B84109" w14:textId="77777777" w:rsidR="00245C23" w:rsidRP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45C2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45C23">
        <w:rPr>
          <w:rFonts w:ascii="Lato" w:hAnsi="Lato"/>
          <w:color w:val="222222"/>
          <w:sz w:val="20"/>
          <w:szCs w:val="28"/>
        </w:rPr>
        <w:t xml:space="preserve"> Model DABLD Bar Linear Register of the type, finish, scheduled listed size/opening size, outside size, or inside size as applicable, and mounting method shown on the plans and air distribution schedules.</w:t>
      </w:r>
    </w:p>
    <w:p w14:paraId="2EA3D0A2" w14:textId="77777777" w:rsidR="00245C23" w:rsidRP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>The bar linear register shall be constructed with fully extruded architectural aluminum standard frame and fixed bars parallel to the long dimension unless otherwise scheduled; blade option selected from -00, -01, -15, -30, -82, or -84.</w:t>
      </w:r>
    </w:p>
    <w:p w14:paraId="5D87B2F0" w14:textId="77777777" w:rsidR="00245C23" w:rsidRP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39E88418" w14:textId="77777777" w:rsidR="00245C23" w:rsidRP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45C2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45C23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28205D91" w14:textId="77777777" w:rsidR="00245C23" w:rsidRP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8881F85" w14:textId="7CB25D23" w:rsidR="00245C23" w:rsidRDefault="00245C23" w:rsidP="00245C2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45C23">
        <w:rPr>
          <w:rFonts w:ascii="Lato" w:hAnsi="Lato"/>
          <w:color w:val="222222"/>
          <w:sz w:val="20"/>
          <w:szCs w:val="28"/>
        </w:rPr>
        <w:t>The manufacturer shall provide published performance data for the bar linear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AE84815" w14:textId="77777777" w:rsidR="00245C23" w:rsidRPr="00245C23" w:rsidRDefault="00245C23" w:rsidP="00245C2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Fixed bar blades, direction as scheduled</w:t>
      </w:r>
    </w:p>
    <w:p w14:paraId="3C225733" w14:textId="77777777" w:rsidR="00245C23" w:rsidRPr="00245C23" w:rsidRDefault="00245C23" w:rsidP="00245C2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Six blade profile options: -00, -01, -15, -30, -82, -84</w:t>
      </w:r>
    </w:p>
    <w:p w14:paraId="0C7805E3" w14:textId="77777777" w:rsidR="00245C23" w:rsidRPr="00245C23" w:rsidRDefault="00245C23" w:rsidP="00245C2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Fully extruded architectural aluminum construction</w:t>
      </w:r>
    </w:p>
    <w:p w14:paraId="36C6238F" w14:textId="73869E71" w:rsidR="00245C23" w:rsidRPr="006F14A7" w:rsidRDefault="00245C23" w:rsidP="00245C2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9E942F6" w14:textId="77777777" w:rsidR="00245C23" w:rsidRPr="00245C23" w:rsidRDefault="00245C23" w:rsidP="00245C2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DABLDR - Removable core</w:t>
      </w:r>
    </w:p>
    <w:p w14:paraId="04BAE3C9" w14:textId="77777777" w:rsidR="00245C23" w:rsidRPr="00245C23" w:rsidRDefault="00245C23" w:rsidP="00245C2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DABLDJ - Mud-in flange</w:t>
      </w:r>
    </w:p>
    <w:p w14:paraId="10C158C9" w14:textId="77777777" w:rsidR="00245C23" w:rsidRPr="00245C23" w:rsidRDefault="00245C23" w:rsidP="00245C2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DABLDH - Drywall flange</w:t>
      </w:r>
    </w:p>
    <w:p w14:paraId="6477C46D" w14:textId="77777777" w:rsidR="00245C23" w:rsidRPr="00245C23" w:rsidRDefault="00245C23" w:rsidP="00245C2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DABLDN - No flange</w:t>
      </w:r>
    </w:p>
    <w:p w14:paraId="0FFA6AB3" w14:textId="61B76648" w:rsidR="00245C23" w:rsidRPr="0071072C" w:rsidRDefault="00245C23" w:rsidP="00245C2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45C23">
        <w:rPr>
          <w:rFonts w:ascii="Lato" w:hAnsi="Lato"/>
          <w:sz w:val="20"/>
          <w:szCs w:val="20"/>
        </w:rPr>
        <w:t>DABLDF - Floor-rated register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02AE9B4F" w14:textId="77777777" w:rsidR="00245C23" w:rsidRDefault="00245C2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45C23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562E" w14:textId="77777777" w:rsidR="00650C34" w:rsidRDefault="00650C34" w:rsidP="004574BD">
      <w:pPr>
        <w:spacing w:after="0" w:line="240" w:lineRule="auto"/>
      </w:pPr>
      <w:r>
        <w:separator/>
      </w:r>
    </w:p>
  </w:endnote>
  <w:endnote w:type="continuationSeparator" w:id="0">
    <w:p w14:paraId="12272CF0" w14:textId="77777777" w:rsidR="00650C34" w:rsidRDefault="00650C3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BDED" w14:textId="77777777" w:rsidR="00650C34" w:rsidRDefault="00650C34" w:rsidP="004574BD">
      <w:pPr>
        <w:spacing w:after="0" w:line="240" w:lineRule="auto"/>
      </w:pPr>
      <w:r>
        <w:separator/>
      </w:r>
    </w:p>
  </w:footnote>
  <w:footnote w:type="continuationSeparator" w:id="0">
    <w:p w14:paraId="447AFC08" w14:textId="77777777" w:rsidR="00650C34" w:rsidRDefault="00650C3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A2DCC"/>
    <w:rsid w:val="001B2957"/>
    <w:rsid w:val="001B581A"/>
    <w:rsid w:val="001E6679"/>
    <w:rsid w:val="002241DA"/>
    <w:rsid w:val="00245C23"/>
    <w:rsid w:val="00257383"/>
    <w:rsid w:val="00267520"/>
    <w:rsid w:val="00270826"/>
    <w:rsid w:val="00273C27"/>
    <w:rsid w:val="00295490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50C34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2026-07-30T20:50:00Z</dcterms:created>
  <dcterms:modified xsi:type="dcterms:W3CDTF">2026-07-30T20:50:00Z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