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79B2D211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B837C5">
        <w:rPr>
          <w:rFonts w:ascii="Lato Black" w:hAnsi="Lato Black"/>
          <w:color w:val="1B335F"/>
          <w:sz w:val="40"/>
          <w:szCs w:val="40"/>
        </w:rPr>
        <w:t>SL</w:t>
      </w:r>
      <w:r w:rsidR="005D073C">
        <w:rPr>
          <w:rFonts w:ascii="Lato Black" w:hAnsi="Lato Black"/>
          <w:color w:val="1B335F"/>
          <w:sz w:val="40"/>
          <w:szCs w:val="40"/>
        </w:rPr>
        <w:t>R</w:t>
      </w:r>
      <w:r w:rsidR="00B522F9">
        <w:rPr>
          <w:rFonts w:ascii="Lato Black" w:hAnsi="Lato Black"/>
          <w:color w:val="1B335F"/>
          <w:sz w:val="40"/>
          <w:szCs w:val="40"/>
        </w:rPr>
        <w:t>J</w:t>
      </w:r>
    </w:p>
    <w:p w14:paraId="34FBFD45" w14:textId="01827376" w:rsidR="00B94404" w:rsidRDefault="00B522F9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B522F9">
        <w:rPr>
          <w:rFonts w:ascii="Lato" w:hAnsi="Lato"/>
          <w:b/>
          <w:color w:val="1B335F"/>
          <w:sz w:val="24"/>
          <w:szCs w:val="24"/>
        </w:rPr>
        <w:t xml:space="preserve">SLOT LINEAR </w:t>
      </w:r>
      <w:r w:rsidR="005D073C">
        <w:rPr>
          <w:rFonts w:ascii="Lato" w:hAnsi="Lato"/>
          <w:b/>
          <w:color w:val="1B335F"/>
          <w:sz w:val="24"/>
          <w:szCs w:val="24"/>
        </w:rPr>
        <w:t>RETURN</w:t>
      </w:r>
      <w:r w:rsidRPr="00B522F9">
        <w:rPr>
          <w:rFonts w:ascii="Lato" w:hAnsi="Lato"/>
          <w:b/>
          <w:color w:val="1B335F"/>
          <w:sz w:val="24"/>
          <w:szCs w:val="24"/>
        </w:rPr>
        <w:t xml:space="preserve"> WITH MUD-IN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3D6CBC8F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5D073C">
        <w:rPr>
          <w:color w:val="000000" w:themeColor="text1"/>
          <w:sz w:val="20"/>
          <w:szCs w:val="28"/>
        </w:rPr>
        <w:t>S</w:t>
      </w:r>
      <w:r w:rsidR="00B837C5" w:rsidRPr="00B837C5">
        <w:rPr>
          <w:color w:val="000000" w:themeColor="text1"/>
          <w:sz w:val="20"/>
          <w:szCs w:val="28"/>
        </w:rPr>
        <w:t>lot linear</w:t>
      </w:r>
      <w:r w:rsidR="005D073C">
        <w:rPr>
          <w:color w:val="000000" w:themeColor="text1"/>
          <w:sz w:val="20"/>
          <w:szCs w:val="28"/>
        </w:rPr>
        <w:t xml:space="preserve"> </w:t>
      </w:r>
      <w:r w:rsidR="005D073C" w:rsidRPr="005D073C">
        <w:rPr>
          <w:color w:val="000000" w:themeColor="text1"/>
          <w:sz w:val="20"/>
          <w:szCs w:val="28"/>
        </w:rPr>
        <w:t>return with mud-in flange</w:t>
      </w:r>
      <w:r w:rsidR="005D073C">
        <w:rPr>
          <w:color w:val="000000" w:themeColor="text1"/>
          <w:sz w:val="20"/>
          <w:szCs w:val="28"/>
        </w:rPr>
        <w:t>.</w:t>
      </w:r>
      <w:r w:rsidR="00B522F9">
        <w:rPr>
          <w:color w:val="000000" w:themeColor="text1"/>
          <w:sz w:val="20"/>
          <w:szCs w:val="28"/>
        </w:rPr>
        <w:t xml:space="preserve"> </w:t>
      </w:r>
    </w:p>
    <w:p w14:paraId="06F4843D" w14:textId="65B0CD66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5D073C">
        <w:rPr>
          <w:color w:val="000000" w:themeColor="text1"/>
          <w:sz w:val="20"/>
          <w:szCs w:val="28"/>
        </w:rPr>
        <w:t>L</w:t>
      </w:r>
      <w:r w:rsidR="005D073C" w:rsidRPr="005D073C">
        <w:rPr>
          <w:color w:val="000000" w:themeColor="text1"/>
          <w:sz w:val="20"/>
          <w:szCs w:val="28"/>
        </w:rPr>
        <w:t>inear return slot face designed to match active DASL diffuser sections</w:t>
      </w:r>
      <w:r w:rsidR="005D073C">
        <w:rPr>
          <w:color w:val="000000" w:themeColor="text1"/>
          <w:sz w:val="20"/>
          <w:szCs w:val="28"/>
        </w:rPr>
        <w:t>.</w:t>
      </w:r>
    </w:p>
    <w:p w14:paraId="09EC416C" w14:textId="200A57F9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9B6E44">
        <w:rPr>
          <w:color w:val="000000" w:themeColor="text1"/>
          <w:sz w:val="20"/>
          <w:szCs w:val="28"/>
        </w:rPr>
        <w:t xml:space="preserve"> </w:t>
      </w:r>
      <w:r w:rsidR="005D073C">
        <w:rPr>
          <w:color w:val="000000" w:themeColor="text1"/>
          <w:sz w:val="20"/>
          <w:szCs w:val="28"/>
        </w:rPr>
        <w:t>None</w:t>
      </w:r>
      <w:r w:rsidR="00B522F9">
        <w:rPr>
          <w:color w:val="000000" w:themeColor="text1"/>
          <w:sz w:val="20"/>
          <w:szCs w:val="28"/>
        </w:rPr>
        <w:t>.</w:t>
      </w:r>
    </w:p>
    <w:p w14:paraId="154AB81C" w14:textId="5DDBEAFF" w:rsidR="008B7EF3" w:rsidRPr="00214CE3" w:rsidRDefault="008D4F8D" w:rsidP="008D4F8D">
      <w:pPr>
        <w:spacing w:after="0" w:line="276" w:lineRule="auto"/>
      </w:pPr>
      <w:r w:rsidRPr="00214CE3">
        <w:rPr>
          <w:rFonts w:ascii="Lato Black" w:hAnsi="Lato Black"/>
          <w:b/>
          <w:color w:val="1B335F"/>
          <w:sz w:val="20"/>
          <w:szCs w:val="28"/>
        </w:rPr>
        <w:t>FRAME</w:t>
      </w:r>
      <w:r w:rsidRPr="00214CE3">
        <w:rPr>
          <w:rFonts w:ascii="Lato Black" w:hAnsi="Lato Black"/>
          <w:b/>
          <w:sz w:val="20"/>
          <w:szCs w:val="28"/>
        </w:rPr>
        <w:t>:</w:t>
      </w:r>
      <w:r w:rsidR="005F431F" w:rsidRPr="00214CE3">
        <w:rPr>
          <w:color w:val="000000" w:themeColor="text1"/>
          <w:sz w:val="20"/>
          <w:szCs w:val="28"/>
        </w:rPr>
        <w:t xml:space="preserve"> </w:t>
      </w:r>
      <w:r w:rsidR="005D073C" w:rsidRPr="00214CE3">
        <w:rPr>
          <w:color w:val="000000" w:themeColor="text1"/>
          <w:sz w:val="20"/>
          <w:szCs w:val="28"/>
        </w:rPr>
        <w:t>Fully extruded high-quality aluminum with recessed mud-in flange.</w:t>
      </w:r>
    </w:p>
    <w:p w14:paraId="6984FF7C" w14:textId="75A8BED4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214CE3">
        <w:rPr>
          <w:rFonts w:ascii="Lato Black" w:hAnsi="Lato Black"/>
          <w:b/>
          <w:color w:val="1B335F"/>
          <w:sz w:val="20"/>
          <w:szCs w:val="28"/>
        </w:rPr>
        <w:t>FINISHES</w:t>
      </w:r>
      <w:r w:rsidRPr="00214CE3">
        <w:rPr>
          <w:rFonts w:ascii="Lato Black" w:hAnsi="Lato Black"/>
          <w:b/>
          <w:sz w:val="20"/>
          <w:szCs w:val="28"/>
        </w:rPr>
        <w:t>:</w:t>
      </w:r>
      <w:r w:rsidR="00030CC8" w:rsidRPr="00214CE3">
        <w:rPr>
          <w:color w:val="000000" w:themeColor="text1"/>
          <w:sz w:val="20"/>
          <w:szCs w:val="28"/>
        </w:rPr>
        <w:t xml:space="preserve"> W White;</w:t>
      </w:r>
      <w:r w:rsidR="00295490" w:rsidRPr="00214CE3">
        <w:rPr>
          <w:color w:val="000000" w:themeColor="text1"/>
          <w:sz w:val="20"/>
          <w:szCs w:val="28"/>
        </w:rPr>
        <w:t xml:space="preserve"> FB – Flat Black</w:t>
      </w:r>
      <w:r w:rsidR="00214CE3" w:rsidRPr="00214CE3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44940789" w14:textId="77777777" w:rsidR="005D073C" w:rsidRPr="005D073C" w:rsidRDefault="005D073C" w:rsidP="005D073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D073C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5D073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D073C">
        <w:rPr>
          <w:rFonts w:ascii="Lato" w:hAnsi="Lato"/>
          <w:color w:val="222222"/>
          <w:sz w:val="20"/>
          <w:szCs w:val="28"/>
        </w:rPr>
        <w:t xml:space="preserve"> Model DASLRJ Slot Linear Return with mud-in flange of the type, finish, scheduled listed size/opening size, outside size, or inside size as applicable, and mounting method shown on the plans and air distribution schedules.</w:t>
      </w:r>
    </w:p>
    <w:p w14:paraId="7DF1F9B8" w14:textId="77777777" w:rsidR="005D073C" w:rsidRPr="005D073C" w:rsidRDefault="005D073C" w:rsidP="005D073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D073C">
        <w:rPr>
          <w:rFonts w:ascii="Lato" w:hAnsi="Lato"/>
          <w:color w:val="222222"/>
          <w:sz w:val="20"/>
          <w:szCs w:val="28"/>
        </w:rPr>
        <w:t>The slot linear return with mud-in flange shall be constructed with fully extruded high-quality aluminum with recessed mud-in flange and linear return slot face designed to match active DASL diffuser sections.</w:t>
      </w:r>
    </w:p>
    <w:p w14:paraId="4705F7B6" w14:textId="5340C45E" w:rsidR="005D073C" w:rsidRPr="005D073C" w:rsidRDefault="005D073C" w:rsidP="005D073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D073C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5D073C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5D073C">
        <w:rPr>
          <w:rFonts w:ascii="Lato" w:hAnsi="Lato"/>
          <w:color w:val="222222"/>
          <w:sz w:val="20"/>
          <w:szCs w:val="28"/>
        </w:rPr>
        <w:t xml:space="preserve"> [White; Flat Black] finish as scheduled.</w:t>
      </w:r>
    </w:p>
    <w:p w14:paraId="4AFCE24D" w14:textId="77777777" w:rsidR="005D073C" w:rsidRPr="005D073C" w:rsidRDefault="005D073C" w:rsidP="005D073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D073C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64110FAB" w14:textId="62826E00" w:rsidR="005D073C" w:rsidRDefault="005D073C" w:rsidP="005D073C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5D073C">
        <w:rPr>
          <w:rFonts w:ascii="Lato" w:hAnsi="Lato"/>
          <w:color w:val="222222"/>
          <w:sz w:val="20"/>
          <w:szCs w:val="28"/>
        </w:rPr>
        <w:t>The manufacturer shall provide published performance data for the slot linear return section,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84CC55A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D073C">
        <w:rPr>
          <w:rFonts w:ascii="Lato" w:hAnsi="Lato"/>
          <w:sz w:val="20"/>
          <w:szCs w:val="20"/>
        </w:rPr>
        <w:t>Mud-in recessed flange for tape-and-plaster concealed appearance</w:t>
      </w:r>
    </w:p>
    <w:p w14:paraId="443BFBD7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D073C">
        <w:rPr>
          <w:rFonts w:ascii="Lato" w:hAnsi="Lato"/>
          <w:sz w:val="20"/>
          <w:szCs w:val="20"/>
        </w:rPr>
        <w:t>Fully extruded aluminum construction</w:t>
      </w:r>
    </w:p>
    <w:p w14:paraId="4C394165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D073C">
        <w:rPr>
          <w:rFonts w:ascii="Lato" w:hAnsi="Lato"/>
          <w:sz w:val="20"/>
          <w:szCs w:val="20"/>
        </w:rPr>
        <w:t>Inactive return sections match active slot diffuser sections</w:t>
      </w:r>
    </w:p>
    <w:p w14:paraId="4B8E94CF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D073C">
        <w:rPr>
          <w:rFonts w:ascii="Lato" w:hAnsi="Lato"/>
          <w:sz w:val="20"/>
          <w:szCs w:val="20"/>
        </w:rPr>
        <w:t>Available in any length</w:t>
      </w:r>
    </w:p>
    <w:p w14:paraId="37EFB03A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D073C">
        <w:rPr>
          <w:rFonts w:ascii="Lato" w:hAnsi="Lato"/>
          <w:sz w:val="20"/>
          <w:szCs w:val="20"/>
        </w:rPr>
        <w:t>Lengths over 84 in. joined with alignment pins for continuous appearance</w:t>
      </w:r>
    </w:p>
    <w:p w14:paraId="3DEDACE5" w14:textId="0148718C" w:rsidR="005D073C" w:rsidRPr="006F14A7" w:rsidRDefault="005D073C" w:rsidP="005D073C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5D073C">
        <w:rPr>
          <w:rFonts w:ascii="Lato" w:hAnsi="Lato"/>
          <w:sz w:val="20"/>
          <w:szCs w:val="20"/>
        </w:rPr>
        <w:t>1/2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33FF74A8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D073C">
        <w:rPr>
          <w:rFonts w:ascii="Lato" w:hAnsi="Lato"/>
          <w:color w:val="000000" w:themeColor="text1"/>
          <w:sz w:val="20"/>
          <w:szCs w:val="32"/>
        </w:rPr>
        <w:t>DASLR - Standard frame return/inactive section</w:t>
      </w:r>
    </w:p>
    <w:p w14:paraId="6A2B25C6" w14:textId="77777777" w:rsidR="005D073C" w:rsidRPr="005D073C" w:rsidRDefault="005D073C" w:rsidP="005D073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D073C">
        <w:rPr>
          <w:rFonts w:ascii="Lato" w:hAnsi="Lato"/>
          <w:color w:val="000000" w:themeColor="text1"/>
          <w:sz w:val="20"/>
          <w:szCs w:val="32"/>
        </w:rPr>
        <w:t>DASLJ - Matching mud-in supply diffuser</w:t>
      </w:r>
    </w:p>
    <w:p w14:paraId="71ACC2DE" w14:textId="1455077B" w:rsidR="005D073C" w:rsidRPr="00071608" w:rsidRDefault="005D073C" w:rsidP="005D073C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5D073C">
        <w:rPr>
          <w:rFonts w:ascii="Lato" w:hAnsi="Lato"/>
          <w:color w:val="000000" w:themeColor="text1"/>
          <w:sz w:val="20"/>
          <w:szCs w:val="32"/>
        </w:rPr>
        <w:t>DASL - Standard frame supply diffuser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E63FB6D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3B9654DC" w14:textId="77777777" w:rsidR="008B7B87" w:rsidRDefault="008B7B87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A484AD4" w14:textId="77777777" w:rsidR="005D073C" w:rsidRDefault="005D073C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5D073C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D2316" w14:textId="77777777" w:rsidR="00D815BA" w:rsidRDefault="00D815BA" w:rsidP="004574BD">
      <w:pPr>
        <w:spacing w:after="0" w:line="240" w:lineRule="auto"/>
      </w:pPr>
      <w:r>
        <w:separator/>
      </w:r>
    </w:p>
  </w:endnote>
  <w:endnote w:type="continuationSeparator" w:id="0">
    <w:p w14:paraId="61823C61" w14:textId="77777777" w:rsidR="00D815BA" w:rsidRDefault="00D815BA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65D31" w14:textId="77777777" w:rsidR="00D815BA" w:rsidRDefault="00D815BA" w:rsidP="004574BD">
      <w:pPr>
        <w:spacing w:after="0" w:line="240" w:lineRule="auto"/>
      </w:pPr>
      <w:r>
        <w:separator/>
      </w:r>
    </w:p>
  </w:footnote>
  <w:footnote w:type="continuationSeparator" w:id="0">
    <w:p w14:paraId="50789FEA" w14:textId="77777777" w:rsidR="00D815BA" w:rsidRDefault="00D815BA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5C839EEC" w:rsidR="006724CC" w:rsidRPr="006724CC" w:rsidRDefault="00B837C5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Slot</w:t>
                            </w:r>
                            <w:r w:rsidR="00295490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5C839EEC" w:rsidR="006724CC" w:rsidRPr="006724CC" w:rsidRDefault="00B837C5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Slot</w:t>
                      </w:r>
                      <w:r w:rsidR="00295490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4CE3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522F9"/>
    <w:rsid w:val="00B647C2"/>
    <w:rsid w:val="00B837C5"/>
    <w:rsid w:val="00B94404"/>
    <w:rsid w:val="00BA098C"/>
    <w:rsid w:val="00BA253A"/>
    <w:rsid w:val="00BB0F0C"/>
    <w:rsid w:val="00BC2B82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15BA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1241F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2026-08-04T13:58:00Z</dcterms:created>
  <dcterms:modified xsi:type="dcterms:W3CDTF">2026-08-12T15:32:00Z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